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323D5A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733DD">
        <w:rPr>
          <w:bCs/>
          <w:noProof w:val="0"/>
          <w:sz w:val="24"/>
          <w:szCs w:val="24"/>
        </w:rPr>
        <w:t>08689</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719BC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382C">
        <w:rPr>
          <w:rFonts w:cs="Arial"/>
          <w:b/>
          <w:bCs/>
          <w:sz w:val="24"/>
          <w:lang w:eastAsia="ja-JP"/>
        </w:rPr>
        <w:t>10</w:t>
      </w:r>
      <w:r w:rsidR="002747EC">
        <w:rPr>
          <w:rFonts w:cs="Arial"/>
          <w:b/>
          <w:bCs/>
          <w:sz w:val="24"/>
          <w:lang w:eastAsia="ja-JP"/>
        </w:rPr>
        <w:t>.</w:t>
      </w:r>
      <w:r w:rsidR="0064382C">
        <w:rPr>
          <w:rFonts w:cs="Arial"/>
          <w:b/>
          <w:bCs/>
          <w:sz w:val="24"/>
          <w:lang w:eastAsia="ja-JP"/>
        </w:rPr>
        <w:t>3</w:t>
      </w:r>
      <w:r w:rsidR="002747EC">
        <w:rPr>
          <w:rFonts w:cs="Arial"/>
          <w:b/>
          <w:bCs/>
          <w:sz w:val="24"/>
          <w:lang w:eastAsia="ja-JP"/>
        </w:rPr>
        <w:t>.</w:t>
      </w:r>
      <w:r w:rsidR="0064382C">
        <w:rPr>
          <w:rFonts w:cs="Arial"/>
          <w:b/>
          <w:bCs/>
          <w:sz w:val="24"/>
          <w:lang w:eastAsia="ja-JP"/>
        </w:rPr>
        <w:t>3.4</w:t>
      </w:r>
    </w:p>
    <w:p w14:paraId="6A1BC0C1" w14:textId="54B62D0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3E5BE6">
        <w:rPr>
          <w:rFonts w:ascii="Arial" w:hAnsi="Arial" w:cs="Arial"/>
          <w:b/>
          <w:bCs/>
          <w:sz w:val="24"/>
        </w:rPr>
        <w:t>, Ericsson</w:t>
      </w:r>
    </w:p>
    <w:p w14:paraId="45BE90BE" w14:textId="46A41FF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704EB">
        <w:rPr>
          <w:rFonts w:ascii="Arial" w:hAnsi="Arial" w:cs="Arial"/>
          <w:b/>
          <w:bCs/>
          <w:sz w:val="24"/>
        </w:rPr>
        <w:t>Submission of PDCP PDUs to lower layers for UL split bearer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58393D3" w:rsidR="00CD4C7B" w:rsidRDefault="003704EB" w:rsidP="00CD4C7B">
      <w:r>
        <w:t>UL data split was discussed in the previous RAN2 meeting and the following was agreed:</w:t>
      </w:r>
    </w:p>
    <w:p w14:paraId="7FE99758" w14:textId="77777777" w:rsidR="003704EB" w:rsidRDefault="003704EB" w:rsidP="003704EB">
      <w:pPr>
        <w:pStyle w:val="Doc-text2"/>
        <w:pBdr>
          <w:top w:val="single" w:sz="4" w:space="1" w:color="auto"/>
          <w:left w:val="single" w:sz="4" w:space="4" w:color="auto"/>
          <w:bottom w:val="single" w:sz="4" w:space="1" w:color="auto"/>
          <w:right w:val="single" w:sz="4" w:space="4" w:color="auto"/>
        </w:pBdr>
      </w:pPr>
      <w:r w:rsidRPr="007E72D2">
        <w:t>Agreements</w:t>
      </w:r>
    </w:p>
    <w:p w14:paraId="3F6002A1" w14:textId="77777777" w:rsidR="003704EB" w:rsidRDefault="003704EB" w:rsidP="003704EB">
      <w:pPr>
        <w:pStyle w:val="Doc-text2"/>
        <w:numPr>
          <w:ilvl w:val="0"/>
          <w:numId w:val="5"/>
        </w:numPr>
        <w:pBdr>
          <w:top w:val="single" w:sz="4" w:space="1" w:color="auto"/>
          <w:left w:val="single" w:sz="4" w:space="4" w:color="auto"/>
          <w:bottom w:val="single" w:sz="4" w:space="1" w:color="auto"/>
          <w:right w:val="single" w:sz="4" w:space="4" w:color="auto"/>
        </w:pBdr>
      </w:pPr>
      <w:r>
        <w:t xml:space="preserve">The LTE threshold based mechanism is used for UL bearer split.   </w:t>
      </w:r>
    </w:p>
    <w:p w14:paraId="6151B779" w14:textId="77777777" w:rsidR="003704EB" w:rsidRDefault="003704EB" w:rsidP="003704EB">
      <w:pPr>
        <w:pStyle w:val="Doc-text2"/>
        <w:numPr>
          <w:ilvl w:val="0"/>
          <w:numId w:val="5"/>
        </w:numPr>
        <w:pBdr>
          <w:top w:val="single" w:sz="4" w:space="1" w:color="auto"/>
          <w:left w:val="single" w:sz="4" w:space="4" w:color="auto"/>
          <w:bottom w:val="single" w:sz="4" w:space="1" w:color="auto"/>
          <w:right w:val="single" w:sz="4" w:space="4" w:color="auto"/>
        </w:pBdr>
      </w:pPr>
      <w:r>
        <w:t xml:space="preserve">Pre-processing is allowed in the split bearer case, similar to single carrier case.  How much pre-processing is done is left to UE implementation.   </w:t>
      </w:r>
    </w:p>
    <w:p w14:paraId="16F886C2" w14:textId="77777777" w:rsidR="003704EB" w:rsidRDefault="003704EB" w:rsidP="003704EB">
      <w:pPr>
        <w:pStyle w:val="Doc-text2"/>
        <w:pBdr>
          <w:top w:val="single" w:sz="4" w:space="1" w:color="auto"/>
          <w:left w:val="single" w:sz="4" w:space="4" w:color="auto"/>
          <w:bottom w:val="single" w:sz="4" w:space="1" w:color="auto"/>
          <w:right w:val="single" w:sz="4" w:space="4" w:color="auto"/>
        </w:pBdr>
      </w:pPr>
      <w:r>
        <w:t xml:space="preserve">3. </w:t>
      </w:r>
      <w:r>
        <w:tab/>
        <w:t>PDCP should ensure that not more than half PDCP SN space is allocated</w:t>
      </w:r>
    </w:p>
    <w:p w14:paraId="1C4AE2C0" w14:textId="56E7E6AB" w:rsidR="003704EB" w:rsidRPr="006E13D1" w:rsidRDefault="003704EB" w:rsidP="00CD4C7B">
      <w:r>
        <w:t>Implementation of these agreements to running TS 38.323 raised some issues since companies seem to have different views on how to interpret the agreements. In this contribution, we clarify our view.</w:t>
      </w:r>
    </w:p>
    <w:p w14:paraId="127ACA6D" w14:textId="333931F8" w:rsidR="00CD4C7B" w:rsidRPr="006E13D1" w:rsidRDefault="00CD4C7B" w:rsidP="00CD4C7B">
      <w:pPr>
        <w:pStyle w:val="Heading1"/>
      </w:pPr>
      <w:r w:rsidRPr="006E13D1">
        <w:t>2</w:t>
      </w:r>
      <w:r w:rsidRPr="006E13D1">
        <w:tab/>
      </w:r>
      <w:r w:rsidR="003704EB">
        <w:t>LTE threshold based mechanism</w:t>
      </w:r>
    </w:p>
    <w:p w14:paraId="308158BB" w14:textId="77777777" w:rsidR="003704EB" w:rsidRDefault="003704EB" w:rsidP="003704EB">
      <w:r w:rsidRPr="00A40480">
        <w:t xml:space="preserve">The </w:t>
      </w:r>
      <w:r>
        <w:t xml:space="preserve">current </w:t>
      </w:r>
      <w:r w:rsidRPr="00A40480">
        <w:t xml:space="preserve">rule for the UE to </w:t>
      </w:r>
      <w:r>
        <w:t>submit PDCP PDUs</w:t>
      </w:r>
      <w:r w:rsidRPr="00A40480">
        <w:t xml:space="preserve"> at PDCP to MCG and/or SCG has been specified in LTE PDCP </w:t>
      </w:r>
      <w:r>
        <w:t>TS 36.323 as follows</w:t>
      </w:r>
      <w:r w:rsidRPr="00A40480">
        <w:t>:</w:t>
      </w:r>
    </w:p>
    <w:p w14:paraId="6D35CACF" w14:textId="77777777" w:rsidR="003704EB" w:rsidRPr="00FC5CD9" w:rsidRDefault="003704EB" w:rsidP="003704EB">
      <w:pPr>
        <w:ind w:left="284"/>
        <w:rPr>
          <w:i/>
          <w:lang w:eastAsia="ko-KR"/>
        </w:rPr>
      </w:pPr>
      <w:r w:rsidRPr="00FC5CD9">
        <w:rPr>
          <w:i/>
          <w:lang w:eastAsia="ko-KR"/>
        </w:rPr>
        <w:t xml:space="preserve">For split bearers, </w:t>
      </w:r>
      <w:r w:rsidRPr="003704EB">
        <w:rPr>
          <w:i/>
          <w:highlight w:val="yellow"/>
          <w:lang w:eastAsia="ko-KR"/>
        </w:rPr>
        <w:t>when requested by lower layers to submit PDCP PDUs</w:t>
      </w:r>
      <w:r w:rsidRPr="00FC5CD9">
        <w:rPr>
          <w:rFonts w:hint="eastAsia"/>
          <w:i/>
          <w:lang w:eastAsia="ko-KR"/>
        </w:rPr>
        <w:t>,</w:t>
      </w:r>
      <w:r w:rsidRPr="00FC5CD9">
        <w:rPr>
          <w:i/>
          <w:lang w:eastAsia="ko-KR"/>
        </w:rPr>
        <w:t xml:space="preserve"> </w:t>
      </w:r>
      <w:r w:rsidRPr="00FC5CD9">
        <w:rPr>
          <w:rFonts w:hint="eastAsia"/>
          <w:i/>
          <w:lang w:eastAsia="ko-KR"/>
        </w:rPr>
        <w:t>the transmitting PDCP entity shall:</w:t>
      </w:r>
    </w:p>
    <w:p w14:paraId="43B24EFA" w14:textId="77777777" w:rsidR="003704EB" w:rsidRPr="00FC5CD9" w:rsidRDefault="003704EB" w:rsidP="003704EB">
      <w:pPr>
        <w:pStyle w:val="B1"/>
        <w:ind w:left="852"/>
        <w:rPr>
          <w:i/>
          <w:lang w:eastAsia="ko-KR"/>
        </w:rPr>
      </w:pPr>
      <w:r w:rsidRPr="00FC5CD9">
        <w:rPr>
          <w:rFonts w:hint="eastAsia"/>
          <w:i/>
          <w:lang w:eastAsia="ko-KR"/>
        </w:rPr>
        <w:t>-</w:t>
      </w:r>
      <w:r w:rsidRPr="00FC5CD9">
        <w:rPr>
          <w:i/>
          <w:lang w:eastAsia="ko-KR"/>
        </w:rPr>
        <w:tab/>
        <w:t>if ul-</w:t>
      </w:r>
      <w:r w:rsidRPr="00FC5CD9">
        <w:rPr>
          <w:rFonts w:hint="eastAsia"/>
          <w:i/>
          <w:lang w:eastAsia="ko-KR"/>
        </w:rPr>
        <w:t>DataSplit</w:t>
      </w:r>
      <w:r w:rsidRPr="00FC5CD9">
        <w:rPr>
          <w:i/>
          <w:lang w:eastAsia="ko-KR"/>
        </w:rPr>
        <w:t>Threshold is configured</w:t>
      </w:r>
      <w:r w:rsidRPr="00FC5CD9">
        <w:rPr>
          <w:rFonts w:hint="eastAsia"/>
          <w:i/>
          <w:lang w:eastAsia="ko-KR"/>
        </w:rPr>
        <w:t xml:space="preserve"> and </w:t>
      </w:r>
      <w:r w:rsidRPr="004604AE">
        <w:rPr>
          <w:rFonts w:hint="eastAsia"/>
          <w:i/>
          <w:highlight w:val="yellow"/>
          <w:lang w:eastAsia="ko-KR"/>
        </w:rPr>
        <w:t xml:space="preserve">the </w:t>
      </w:r>
      <w:r w:rsidRPr="004604AE">
        <w:rPr>
          <w:rFonts w:eastAsia="Malgun Gothic"/>
          <w:i/>
          <w:highlight w:val="yellow"/>
        </w:rPr>
        <w:t>data</w:t>
      </w:r>
      <w:r w:rsidRPr="004604AE">
        <w:rPr>
          <w:i/>
          <w:highlight w:val="yellow"/>
          <w:lang w:eastAsia="ko-KR"/>
        </w:rPr>
        <w:t xml:space="preserve"> available for transmission is larger than </w:t>
      </w:r>
      <w:r w:rsidRPr="004604AE">
        <w:rPr>
          <w:rFonts w:hint="eastAsia"/>
          <w:i/>
          <w:highlight w:val="yellow"/>
          <w:lang w:eastAsia="ko-KR"/>
        </w:rPr>
        <w:t>or equal to ul-DataSplit</w:t>
      </w:r>
      <w:r w:rsidRPr="004604AE">
        <w:rPr>
          <w:i/>
          <w:highlight w:val="yellow"/>
          <w:lang w:eastAsia="ko-KR"/>
        </w:rPr>
        <w:t>Threshold</w:t>
      </w:r>
      <w:r w:rsidRPr="00FC5CD9">
        <w:rPr>
          <w:i/>
          <w:lang w:eastAsia="ko-KR"/>
        </w:rPr>
        <w:t>:</w:t>
      </w:r>
    </w:p>
    <w:p w14:paraId="2A8C9654" w14:textId="77777777" w:rsidR="003704EB" w:rsidRPr="00FC5CD9" w:rsidRDefault="003704EB" w:rsidP="003704EB">
      <w:pPr>
        <w:pStyle w:val="B2"/>
        <w:ind w:left="1135"/>
        <w:rPr>
          <w:i/>
          <w:lang w:eastAsia="ko-KR"/>
        </w:rPr>
      </w:pPr>
      <w:r w:rsidRPr="00FC5CD9">
        <w:rPr>
          <w:rFonts w:hint="eastAsia"/>
          <w:i/>
          <w:lang w:eastAsia="ko-KR"/>
        </w:rPr>
        <w:t>-</w:t>
      </w:r>
      <w:r w:rsidRPr="00FC5CD9">
        <w:rPr>
          <w:i/>
          <w:lang w:eastAsia="ko-KR"/>
        </w:rPr>
        <w:tab/>
        <w:t>submit t</w:t>
      </w:r>
      <w:r w:rsidRPr="00FC5CD9">
        <w:rPr>
          <w:i/>
        </w:rPr>
        <w:t>h</w:t>
      </w:r>
      <w:r w:rsidRPr="00FC5CD9">
        <w:rPr>
          <w:i/>
          <w:lang w:eastAsia="ko-KR"/>
        </w:rPr>
        <w:t xml:space="preserve">e PDCP </w:t>
      </w:r>
      <w:r w:rsidRPr="00FC5CD9">
        <w:rPr>
          <w:i/>
          <w:lang w:eastAsia="zh-TW"/>
        </w:rPr>
        <w:t>PDUs</w:t>
      </w:r>
      <w:r w:rsidRPr="00FC5CD9">
        <w:rPr>
          <w:i/>
          <w:lang w:eastAsia="ko-KR"/>
        </w:rPr>
        <w:t xml:space="preserve"> to </w:t>
      </w:r>
      <w:r w:rsidRPr="00FC5CD9">
        <w:rPr>
          <w:rFonts w:hint="eastAsia"/>
          <w:i/>
          <w:lang w:eastAsia="ko-KR"/>
        </w:rPr>
        <w:t xml:space="preserve">either </w:t>
      </w:r>
      <w:r w:rsidRPr="00FC5CD9">
        <w:rPr>
          <w:i/>
          <w:lang w:eastAsia="ko-KR"/>
        </w:rPr>
        <w:t xml:space="preserve">the </w:t>
      </w:r>
      <w:r w:rsidRPr="00FC5CD9">
        <w:rPr>
          <w:rFonts w:hint="eastAsia"/>
          <w:i/>
          <w:lang w:eastAsia="ko-KR"/>
        </w:rPr>
        <w:t>associated AM RLC</w:t>
      </w:r>
      <w:r w:rsidRPr="00FC5CD9">
        <w:rPr>
          <w:i/>
          <w:lang w:eastAsia="ko-KR"/>
        </w:rPr>
        <w:t xml:space="preserve"> entity </w:t>
      </w:r>
      <w:r w:rsidRPr="00FC5CD9">
        <w:rPr>
          <w:rFonts w:hint="eastAsia"/>
          <w:i/>
          <w:lang w:eastAsia="ko-KR"/>
        </w:rPr>
        <w:t xml:space="preserve">configured for </w:t>
      </w:r>
      <w:r w:rsidRPr="00FC5CD9">
        <w:rPr>
          <w:i/>
          <w:lang w:eastAsia="ko-KR"/>
        </w:rPr>
        <w:t>SCG</w:t>
      </w:r>
      <w:r w:rsidRPr="00FC5CD9">
        <w:rPr>
          <w:rFonts w:hint="eastAsia"/>
          <w:i/>
          <w:lang w:eastAsia="ko-KR"/>
        </w:rPr>
        <w:t xml:space="preserve"> or the associated AM RLC entity configured for MCG</w:t>
      </w:r>
      <w:r w:rsidRPr="00FC5CD9">
        <w:rPr>
          <w:i/>
          <w:lang w:eastAsia="ko-KR"/>
        </w:rPr>
        <w:t>, whichever the PDUs were requested by;</w:t>
      </w:r>
    </w:p>
    <w:p w14:paraId="6E6FCF42" w14:textId="77777777" w:rsidR="003704EB" w:rsidRPr="00FC5CD9" w:rsidRDefault="003704EB" w:rsidP="003704EB">
      <w:pPr>
        <w:pStyle w:val="B1"/>
        <w:ind w:left="852"/>
        <w:rPr>
          <w:i/>
          <w:lang w:eastAsia="ko-KR"/>
        </w:rPr>
      </w:pPr>
      <w:r w:rsidRPr="00FC5CD9">
        <w:rPr>
          <w:rFonts w:hint="eastAsia"/>
          <w:i/>
          <w:lang w:eastAsia="ko-KR"/>
        </w:rPr>
        <w:t>-</w:t>
      </w:r>
      <w:r w:rsidRPr="00FC5CD9">
        <w:rPr>
          <w:i/>
          <w:lang w:eastAsia="ko-KR"/>
        </w:rPr>
        <w:tab/>
      </w:r>
      <w:r w:rsidRPr="00FC5CD9">
        <w:rPr>
          <w:rFonts w:hint="eastAsia"/>
          <w:i/>
          <w:lang w:eastAsia="ko-KR"/>
        </w:rPr>
        <w:t>else:</w:t>
      </w:r>
    </w:p>
    <w:p w14:paraId="526F0066" w14:textId="77777777" w:rsidR="003704EB" w:rsidRPr="00FC5CD9" w:rsidRDefault="003704EB" w:rsidP="003704EB">
      <w:pPr>
        <w:pStyle w:val="B2"/>
        <w:ind w:left="1135"/>
        <w:rPr>
          <w:i/>
          <w:lang w:eastAsia="ko-KR"/>
        </w:rPr>
      </w:pPr>
      <w:r w:rsidRPr="00FC5CD9">
        <w:rPr>
          <w:i/>
          <w:lang w:eastAsia="ko-KR"/>
        </w:rPr>
        <w:t>-</w:t>
      </w:r>
      <w:r w:rsidRPr="00FC5CD9">
        <w:rPr>
          <w:i/>
          <w:lang w:eastAsia="ko-KR"/>
        </w:rPr>
        <w:tab/>
        <w:t xml:space="preserve">if </w:t>
      </w:r>
      <w:r w:rsidRPr="00FC5CD9">
        <w:rPr>
          <w:bCs/>
          <w:i/>
          <w:iCs/>
        </w:rPr>
        <w:t>ul-DataSplitDRB-ViaSCG</w:t>
      </w:r>
      <w:r w:rsidRPr="00FC5CD9">
        <w:rPr>
          <w:i/>
          <w:lang w:eastAsia="ko-KR"/>
        </w:rPr>
        <w:t xml:space="preserve"> is set to </w:t>
      </w:r>
      <w:r w:rsidRPr="00FC5CD9">
        <w:rPr>
          <w:rFonts w:hint="eastAsia"/>
          <w:i/>
          <w:lang w:eastAsia="zh-TW"/>
        </w:rPr>
        <w:t>TRUE</w:t>
      </w:r>
      <w:r w:rsidRPr="00FC5CD9">
        <w:rPr>
          <w:i/>
          <w:lang w:eastAsia="ko-KR"/>
        </w:rPr>
        <w:t xml:space="preserve"> by </w:t>
      </w:r>
      <w:r w:rsidRPr="00FC5CD9">
        <w:rPr>
          <w:rFonts w:hint="eastAsia"/>
          <w:i/>
          <w:lang w:eastAsia="ko-KR"/>
        </w:rPr>
        <w:t>upper</w:t>
      </w:r>
      <w:r w:rsidRPr="00FC5CD9">
        <w:rPr>
          <w:i/>
          <w:lang w:eastAsia="ko-KR"/>
        </w:rPr>
        <w:t xml:space="preserve"> layers [3]:</w:t>
      </w:r>
    </w:p>
    <w:p w14:paraId="076F38C7" w14:textId="77777777" w:rsidR="003704EB" w:rsidRPr="00FC5CD9" w:rsidRDefault="003704EB" w:rsidP="003704EB">
      <w:pPr>
        <w:pStyle w:val="B3"/>
        <w:ind w:left="1419"/>
        <w:rPr>
          <w:i/>
          <w:lang w:eastAsia="ko-KR"/>
        </w:rPr>
      </w:pPr>
      <w:r w:rsidRPr="00FC5CD9">
        <w:rPr>
          <w:i/>
          <w:lang w:eastAsia="ko-KR"/>
        </w:rPr>
        <w:t>-</w:t>
      </w:r>
      <w:r w:rsidRPr="00FC5CD9">
        <w:rPr>
          <w:i/>
          <w:lang w:eastAsia="ko-KR"/>
        </w:rPr>
        <w:tab/>
        <w:t>if the PDUs were requested by the associated lower layers configured for SCG:</w:t>
      </w:r>
    </w:p>
    <w:p w14:paraId="50E1D719" w14:textId="77777777" w:rsidR="003704EB" w:rsidRPr="00FC5CD9" w:rsidRDefault="003704EB" w:rsidP="003704EB">
      <w:pPr>
        <w:pStyle w:val="B4"/>
        <w:ind w:left="1702"/>
        <w:rPr>
          <w:i/>
          <w:lang w:eastAsia="ko-KR"/>
        </w:rPr>
      </w:pPr>
      <w:r w:rsidRPr="00FC5CD9">
        <w:rPr>
          <w:i/>
          <w:lang w:eastAsia="ko-KR"/>
        </w:rPr>
        <w:t>-</w:t>
      </w:r>
      <w:r w:rsidRPr="00FC5CD9">
        <w:rPr>
          <w:i/>
          <w:lang w:eastAsia="ko-KR"/>
        </w:rPr>
        <w:tab/>
        <w:t>submit t</w:t>
      </w:r>
      <w:r w:rsidRPr="00FC5CD9">
        <w:rPr>
          <w:i/>
        </w:rPr>
        <w:t>h</w:t>
      </w:r>
      <w:r w:rsidRPr="00FC5CD9">
        <w:rPr>
          <w:i/>
          <w:lang w:eastAsia="ko-KR"/>
        </w:rPr>
        <w:t xml:space="preserve">e PDCP PDUs to the </w:t>
      </w:r>
      <w:r w:rsidRPr="00FC5CD9">
        <w:rPr>
          <w:rFonts w:hint="eastAsia"/>
          <w:i/>
          <w:lang w:eastAsia="ko-KR"/>
        </w:rPr>
        <w:t>associated AM RLC</w:t>
      </w:r>
      <w:r w:rsidRPr="00FC5CD9">
        <w:rPr>
          <w:i/>
          <w:lang w:eastAsia="ko-KR"/>
        </w:rPr>
        <w:t xml:space="preserve"> entity </w:t>
      </w:r>
      <w:r w:rsidRPr="00FC5CD9">
        <w:rPr>
          <w:rFonts w:hint="eastAsia"/>
          <w:i/>
          <w:lang w:eastAsia="ko-KR"/>
        </w:rPr>
        <w:t xml:space="preserve">configured for </w:t>
      </w:r>
      <w:r w:rsidRPr="00FC5CD9">
        <w:rPr>
          <w:i/>
          <w:lang w:eastAsia="ko-KR"/>
        </w:rPr>
        <w:t>SCG;</w:t>
      </w:r>
    </w:p>
    <w:p w14:paraId="0305CBC1" w14:textId="77777777" w:rsidR="003704EB" w:rsidRPr="00FC5CD9" w:rsidRDefault="003704EB" w:rsidP="003704EB">
      <w:pPr>
        <w:pStyle w:val="B2"/>
        <w:ind w:left="1135"/>
        <w:rPr>
          <w:i/>
          <w:lang w:eastAsia="ko-KR"/>
        </w:rPr>
      </w:pPr>
      <w:r w:rsidRPr="00FC5CD9">
        <w:rPr>
          <w:i/>
          <w:lang w:eastAsia="ko-KR"/>
        </w:rPr>
        <w:t>-</w:t>
      </w:r>
      <w:r w:rsidRPr="00FC5CD9">
        <w:rPr>
          <w:i/>
          <w:lang w:eastAsia="ko-KR"/>
        </w:rPr>
        <w:tab/>
        <w:t>else:</w:t>
      </w:r>
    </w:p>
    <w:p w14:paraId="10664D49" w14:textId="77777777" w:rsidR="003704EB" w:rsidRPr="00FC5CD9" w:rsidRDefault="003704EB" w:rsidP="003704EB">
      <w:pPr>
        <w:pStyle w:val="B3"/>
        <w:ind w:left="1419"/>
        <w:rPr>
          <w:i/>
          <w:lang w:eastAsia="ko-KR"/>
        </w:rPr>
      </w:pPr>
      <w:r w:rsidRPr="00FC5CD9">
        <w:rPr>
          <w:i/>
          <w:lang w:eastAsia="ko-KR"/>
        </w:rPr>
        <w:t>-</w:t>
      </w:r>
      <w:r w:rsidRPr="00FC5CD9">
        <w:rPr>
          <w:i/>
          <w:lang w:eastAsia="ko-KR"/>
        </w:rPr>
        <w:tab/>
        <w:t>if the PDUs were requested by the associated lower layers configured for MCG:</w:t>
      </w:r>
    </w:p>
    <w:p w14:paraId="3FAF9667" w14:textId="77777777" w:rsidR="003704EB" w:rsidRDefault="003704EB" w:rsidP="003704EB">
      <w:pPr>
        <w:pStyle w:val="B4"/>
        <w:ind w:left="1702"/>
        <w:rPr>
          <w:lang w:eastAsia="ko-KR"/>
        </w:rPr>
      </w:pPr>
      <w:r w:rsidRPr="00FC5CD9">
        <w:rPr>
          <w:i/>
          <w:lang w:eastAsia="ko-KR"/>
        </w:rPr>
        <w:t>-</w:t>
      </w:r>
      <w:r w:rsidRPr="00FC5CD9">
        <w:rPr>
          <w:i/>
          <w:lang w:eastAsia="ko-KR"/>
        </w:rPr>
        <w:tab/>
        <w:t xml:space="preserve">submit the PDCP PDUs to the </w:t>
      </w:r>
      <w:r w:rsidRPr="00FC5CD9">
        <w:rPr>
          <w:rFonts w:hint="eastAsia"/>
          <w:i/>
          <w:lang w:eastAsia="ko-KR"/>
        </w:rPr>
        <w:t>associated AM RLC en</w:t>
      </w:r>
      <w:r w:rsidRPr="00FC5CD9">
        <w:rPr>
          <w:i/>
          <w:lang w:eastAsia="ko-KR"/>
        </w:rPr>
        <w:t xml:space="preserve">tity </w:t>
      </w:r>
      <w:r w:rsidRPr="00FC5CD9">
        <w:rPr>
          <w:rFonts w:hint="eastAsia"/>
          <w:i/>
          <w:lang w:eastAsia="ko-KR"/>
        </w:rPr>
        <w:t>configur</w:t>
      </w:r>
      <w:r w:rsidRPr="00FC5CD9">
        <w:rPr>
          <w:i/>
          <w:lang w:eastAsia="ko-KR"/>
        </w:rPr>
        <w:t xml:space="preserve">ed </w:t>
      </w:r>
      <w:r w:rsidRPr="00FC5CD9">
        <w:rPr>
          <w:rFonts w:hint="eastAsia"/>
          <w:i/>
          <w:lang w:eastAsia="ko-KR"/>
        </w:rPr>
        <w:t>for</w:t>
      </w:r>
      <w:r w:rsidRPr="00FC5CD9">
        <w:rPr>
          <w:i/>
          <w:lang w:eastAsia="ko-KR"/>
        </w:rPr>
        <w:t xml:space="preserve"> MCG</w:t>
      </w:r>
      <w:r w:rsidRPr="00FC5CD9">
        <w:rPr>
          <w:rFonts w:hint="eastAsia"/>
          <w:i/>
          <w:lang w:eastAsia="ko-KR"/>
        </w:rPr>
        <w:t>.</w:t>
      </w:r>
    </w:p>
    <w:p w14:paraId="4E29D6B1" w14:textId="69D163B5" w:rsidR="003704EB" w:rsidRDefault="004604AE" w:rsidP="003704EB">
      <w:r>
        <w:t xml:space="preserve">As highlighted above, a crucial part of the LTE threshold based UL split bearer operation is that the comparison to the threshold is done just before transmission, i.e., when requested by lower layers. </w:t>
      </w:r>
      <w:r w:rsidR="003704EB">
        <w:t>This implies the UE shall only submit the PDCP PDU to one of associated AM RLC entities upon a grant reception ensuring the next PDCP SN is always the next on air.</w:t>
      </w:r>
    </w:p>
    <w:p w14:paraId="20EB0C9E" w14:textId="5170F048" w:rsidR="004604AE" w:rsidRDefault="004604AE" w:rsidP="003704EB">
      <w:r w:rsidRPr="004604AE">
        <w:rPr>
          <w:b/>
        </w:rPr>
        <w:t>Observation 1:</w:t>
      </w:r>
      <w:r>
        <w:t xml:space="preserve"> Crucial part of the LTE threshold based UL split bearer operation is that the comparison to the threshold is done just before transmission.</w:t>
      </w:r>
    </w:p>
    <w:p w14:paraId="74BED51E" w14:textId="2D73D7F4" w:rsidR="004604AE" w:rsidRDefault="004604AE" w:rsidP="003704EB">
      <w:r>
        <w:lastRenderedPageBreak/>
        <w:t>Based on the above, an important part of the first agreement is that comparison is done when requested by lower layers which implies that PDCP PDUs are submitted to lower layers</w:t>
      </w:r>
      <w:r w:rsidR="007D1944">
        <w:t xml:space="preserve"> only when requested by lower layers.</w:t>
      </w:r>
    </w:p>
    <w:p w14:paraId="3884F67D" w14:textId="218431BD" w:rsidR="00CD4C7B" w:rsidRPr="007D1944" w:rsidRDefault="007D1944" w:rsidP="001B49C9">
      <w:r w:rsidRPr="007D1944">
        <w:rPr>
          <w:b/>
        </w:rPr>
        <w:t>Proposal 1:</w:t>
      </w:r>
      <w:r>
        <w:t xml:space="preserve"> Confirm that agreement on LTE threshold based mechanism implies that in</w:t>
      </w:r>
      <w:r w:rsidRPr="007D1944">
        <w:t xml:space="preserve"> NR, the transmitting PDCP entity shall submit PDCP PDUs to lower layers only when requested by lower layers.</w:t>
      </w:r>
    </w:p>
    <w:p w14:paraId="5FF0E443" w14:textId="267D22EE" w:rsidR="00CD4C7B" w:rsidRPr="006E13D1" w:rsidRDefault="00CD4C7B" w:rsidP="00CD4C7B">
      <w:pPr>
        <w:pStyle w:val="Heading1"/>
      </w:pPr>
      <w:r w:rsidRPr="006E13D1">
        <w:t>3</w:t>
      </w:r>
      <w:r w:rsidRPr="006E13D1">
        <w:tab/>
      </w:r>
      <w:r w:rsidR="007D1944">
        <w:t>Pre-processing for split bearer</w:t>
      </w:r>
    </w:p>
    <w:p w14:paraId="0D256964" w14:textId="68175108" w:rsidR="007D1944" w:rsidRDefault="007D1944" w:rsidP="00CD4C7B">
      <w:r>
        <w:t>The second agreement: “Pre-processing is allowed in the split bearer case, similar to single carrier case.  How much pre-processing is done is left to UE implementation.” is about pre-processing. It states that pre-processing is allowed similar to single carrier case but does not say anything about submitting PDCP PDUs to lower layers before UL grants.</w:t>
      </w:r>
    </w:p>
    <w:p w14:paraId="618C8C40" w14:textId="5EB8F73C" w:rsidR="007D1944" w:rsidRDefault="007D1944" w:rsidP="00CD4C7B">
      <w:r>
        <w:t>As discussed in our paper</w:t>
      </w:r>
      <w:r w:rsidR="00067D05">
        <w:t xml:space="preserve"> </w:t>
      </w:r>
      <w:r w:rsidR="00067D05">
        <w:fldChar w:fldCharType="begin"/>
      </w:r>
      <w:r w:rsidR="00067D05">
        <w:instrText xml:space="preserve"> REF _Ref490055533 \r \h </w:instrText>
      </w:r>
      <w:r w:rsidR="00067D05">
        <w:fldChar w:fldCharType="separate"/>
      </w:r>
      <w:r w:rsidR="00067D05">
        <w:t>[2]</w:t>
      </w:r>
      <w:r w:rsidR="00067D05">
        <w:fldChar w:fldCharType="end"/>
      </w:r>
      <w:r w:rsidR="004718C6">
        <w:t>, NR</w:t>
      </w:r>
      <w:r w:rsidR="00067D05">
        <w:t xml:space="preserve"> spec allows more pre-processing than LTE spec, since in addition to PDCP PDU pre-processing, also RLC and MAC headers can be pre-calculated. Pre-computed RLC headers are not attached to given PDCP PDUs (there is no need to associate them beforehand since there is no length field) but kept in a separate queue. Pre-computed MAC headers on the other hand are PDCP PDU specific due to length field and are therefore associated with the PDCP PDUs</w:t>
      </w:r>
      <w:r w:rsidR="00384CED">
        <w:t xml:space="preserve"> but MAC headers are independent of each other since there is no SN.</w:t>
      </w:r>
    </w:p>
    <w:p w14:paraId="10C6D591" w14:textId="7C59C369" w:rsidR="00384CED" w:rsidRDefault="00384CED" w:rsidP="00CD4C7B">
      <w:r w:rsidRPr="00384CED">
        <w:rPr>
          <w:b/>
        </w:rPr>
        <w:t>Observation 2:</w:t>
      </w:r>
      <w:r>
        <w:t xml:space="preserve"> Pre-computed RLC header need not be associated with a given PDCP PDU since there is no length field.</w:t>
      </w:r>
    </w:p>
    <w:p w14:paraId="1AAA97C5" w14:textId="78F1ACB5" w:rsidR="00384CED" w:rsidRDefault="00384CED" w:rsidP="00CD4C7B">
      <w:r w:rsidRPr="00384CED">
        <w:rPr>
          <w:b/>
        </w:rPr>
        <w:t>Observation 3:</w:t>
      </w:r>
      <w:r>
        <w:t xml:space="preserve"> Pre-computed MAC header is associated with a given PDCP PDU due to length field but there is no dependency between MAC headers.</w:t>
      </w:r>
    </w:p>
    <w:p w14:paraId="6A7B9BE1" w14:textId="44DE6196" w:rsidR="00384CED" w:rsidRDefault="00384CED" w:rsidP="00CD4C7B">
      <w:r>
        <w:t>Thus pre-processing of PDCP PDU as well as RLC and MAC headers is possible for split bearer similar to single connectivity case even when the PDCP PDU is submitted to lower layers when requested</w:t>
      </w:r>
      <w:r w:rsidR="000873E3">
        <w:t>. Thus we do not see any contradiction with allowing pre-processing and submitting PDCP PDUs to lower layers when requested.</w:t>
      </w:r>
    </w:p>
    <w:p w14:paraId="225288F1" w14:textId="55AF01FB" w:rsidR="000873E3" w:rsidRDefault="000873E3" w:rsidP="00CD4C7B">
      <w:r w:rsidRPr="000873E3">
        <w:rPr>
          <w:b/>
        </w:rPr>
        <w:t>Observation 4:</w:t>
      </w:r>
      <w:r>
        <w:t xml:space="preserve"> There is no contradiction with allowing pre-processing and submitting PDCP PDUs to lower layers when requested.</w:t>
      </w:r>
    </w:p>
    <w:p w14:paraId="5A7E381B" w14:textId="3182D1AA" w:rsidR="00CD4C7B" w:rsidRPr="006E13D1" w:rsidRDefault="000D6354" w:rsidP="000D6354">
      <w:pPr>
        <w:pStyle w:val="Heading1"/>
      </w:pPr>
      <w:r>
        <w:t>4</w:t>
      </w:r>
      <w:r w:rsidR="00CD4C7B" w:rsidRPr="006E13D1">
        <w:tab/>
      </w:r>
      <w:r>
        <w:t>Summary</w:t>
      </w:r>
    </w:p>
    <w:p w14:paraId="52E39B71" w14:textId="77777777" w:rsidR="000D6354" w:rsidRDefault="000D6354" w:rsidP="00CD4C7B">
      <w:r>
        <w:t>Implications of LTE threshold based mechanism and pre-processing were discussed and the following observations were made:</w:t>
      </w:r>
    </w:p>
    <w:p w14:paraId="633F163F" w14:textId="77777777" w:rsidR="000D6354" w:rsidRDefault="000D6354" w:rsidP="000D6354">
      <w:r w:rsidRPr="004604AE">
        <w:rPr>
          <w:b/>
        </w:rPr>
        <w:t>Observation 1:</w:t>
      </w:r>
      <w:r>
        <w:t xml:space="preserve"> Crucial part of the LTE threshold based UL split bearer operation is that the comparison to the threshold is done just before transmission.</w:t>
      </w:r>
    </w:p>
    <w:p w14:paraId="59598B82" w14:textId="77777777" w:rsidR="000D6354" w:rsidRDefault="000D6354" w:rsidP="000D6354">
      <w:r w:rsidRPr="00384CED">
        <w:rPr>
          <w:b/>
        </w:rPr>
        <w:t>Observation 2:</w:t>
      </w:r>
      <w:r>
        <w:t xml:space="preserve"> Pre-computed RLC header need not be associated with a given PDCP PDU since there is no length field.</w:t>
      </w:r>
    </w:p>
    <w:p w14:paraId="5B49E8AB" w14:textId="77777777" w:rsidR="000D6354" w:rsidRDefault="000D6354" w:rsidP="000D6354">
      <w:r w:rsidRPr="00384CED">
        <w:rPr>
          <w:b/>
        </w:rPr>
        <w:t>Observation 3:</w:t>
      </w:r>
      <w:r>
        <w:t xml:space="preserve"> Pre-computed MAC header is associated with a given PDCP PDU due to length field but there is no dependency between MAC headers.</w:t>
      </w:r>
    </w:p>
    <w:p w14:paraId="26D994B7" w14:textId="1E20AB47" w:rsidR="000D6354" w:rsidRDefault="000D6354" w:rsidP="00CD4C7B">
      <w:r w:rsidRPr="000873E3">
        <w:rPr>
          <w:b/>
        </w:rPr>
        <w:t>Observation 4:</w:t>
      </w:r>
      <w:r>
        <w:t xml:space="preserve"> There is no contradiction with allowing pre-processing and submitting PDCP PDUs to lower layers when requested.</w:t>
      </w:r>
    </w:p>
    <w:p w14:paraId="452FFD6D" w14:textId="77777777" w:rsidR="000D6354" w:rsidRDefault="000D6354" w:rsidP="00CD4C7B">
      <w:r>
        <w:t xml:space="preserve">It was concluded that agreements in the previous meeting imply that </w:t>
      </w:r>
      <w:r w:rsidRPr="007D1944">
        <w:t>the transmitting PDCP entity shall submit PDCP PDUs to lower layers only when requested by lower layers.</w:t>
      </w:r>
      <w:r>
        <w:t xml:space="preserve"> </w:t>
      </w:r>
    </w:p>
    <w:p w14:paraId="1BD7F026" w14:textId="77777777" w:rsidR="000D6354" w:rsidRPr="007D1944" w:rsidRDefault="000D6354" w:rsidP="000D6354">
      <w:r w:rsidRPr="007D1944">
        <w:rPr>
          <w:b/>
        </w:rPr>
        <w:t>Proposal 1:</w:t>
      </w:r>
      <w:r>
        <w:t xml:space="preserve"> Confirm that agreement on LTE threshold based mechanism implies that in</w:t>
      </w:r>
      <w:r w:rsidRPr="007D1944">
        <w:t xml:space="preserve"> NR, the transmitting PDCP entity shall submit PDCP PDUs to lower layers only when requested by lower layers.</w:t>
      </w:r>
    </w:p>
    <w:p w14:paraId="0FDCFAC2" w14:textId="77777777" w:rsidR="00CD4C7B" w:rsidRPr="006E13D1" w:rsidRDefault="00CD4C7B" w:rsidP="00CD4C7B">
      <w:pPr>
        <w:pStyle w:val="Heading1"/>
      </w:pPr>
      <w:r w:rsidRPr="006E13D1">
        <w:t>References</w:t>
      </w:r>
    </w:p>
    <w:p w14:paraId="4AA5C936" w14:textId="7E9E6B7D" w:rsidR="00CD4C7B" w:rsidRPr="006E13D1" w:rsidRDefault="00067D05" w:rsidP="00067D05">
      <w:pPr>
        <w:numPr>
          <w:ilvl w:val="0"/>
          <w:numId w:val="4"/>
        </w:numPr>
        <w:overflowPunct w:val="0"/>
        <w:autoSpaceDE w:val="0"/>
        <w:autoSpaceDN w:val="0"/>
        <w:adjustRightInd w:val="0"/>
        <w:textAlignment w:val="baseline"/>
      </w:pPr>
      <w:bookmarkStart w:id="1" w:name="_Ref75086397"/>
      <w:bookmarkStart w:id="2" w:name="_Ref490055533"/>
      <w:bookmarkStart w:id="3" w:name="_GoBack"/>
      <w:r>
        <w:t>R2-1707190</w:t>
      </w:r>
      <w:r w:rsidR="00CD4C7B" w:rsidRPr="006E13D1">
        <w:t xml:space="preserve"> </w:t>
      </w:r>
      <w:bookmarkEnd w:id="3"/>
      <w:r w:rsidRPr="00067D05">
        <w:rPr>
          <w:i/>
        </w:rPr>
        <w:t>Pre-processing with UL data split</w:t>
      </w:r>
      <w:r w:rsidRPr="00067D05">
        <w:t xml:space="preserve"> </w:t>
      </w:r>
      <w:bookmarkEnd w:id="1"/>
      <w:r>
        <w:t>–</w:t>
      </w:r>
      <w:r w:rsidR="0090466A">
        <w:t xml:space="preserve"> </w:t>
      </w:r>
      <w:r>
        <w:t>Nokia, Alcatel-Lucent Shanghai Bell</w:t>
      </w:r>
      <w:bookmarkEnd w:id="2"/>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058FD" w14:textId="77777777" w:rsidR="00026892" w:rsidRDefault="00026892">
      <w:r>
        <w:separator/>
      </w:r>
    </w:p>
  </w:endnote>
  <w:endnote w:type="continuationSeparator" w:id="0">
    <w:p w14:paraId="0AFAFB90" w14:textId="77777777" w:rsidR="00026892" w:rsidRDefault="0002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5A053" w14:textId="77777777" w:rsidR="00026892" w:rsidRDefault="00026892">
      <w:r>
        <w:separator/>
      </w:r>
    </w:p>
  </w:footnote>
  <w:footnote w:type="continuationSeparator" w:id="0">
    <w:p w14:paraId="51014717" w14:textId="77777777" w:rsidR="00026892" w:rsidRDefault="00026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892"/>
    <w:rsid w:val="00033397"/>
    <w:rsid w:val="00040095"/>
    <w:rsid w:val="00067D05"/>
    <w:rsid w:val="00080512"/>
    <w:rsid w:val="000873E3"/>
    <w:rsid w:val="00090468"/>
    <w:rsid w:val="000B7BCF"/>
    <w:rsid w:val="000C522B"/>
    <w:rsid w:val="000D58AB"/>
    <w:rsid w:val="000D6354"/>
    <w:rsid w:val="00112F1A"/>
    <w:rsid w:val="00145075"/>
    <w:rsid w:val="001741A0"/>
    <w:rsid w:val="00194CD0"/>
    <w:rsid w:val="001B49C9"/>
    <w:rsid w:val="001C4F79"/>
    <w:rsid w:val="001F168B"/>
    <w:rsid w:val="001F7831"/>
    <w:rsid w:val="00204045"/>
    <w:rsid w:val="0022606D"/>
    <w:rsid w:val="002747EC"/>
    <w:rsid w:val="002855BF"/>
    <w:rsid w:val="002F0D22"/>
    <w:rsid w:val="003172DC"/>
    <w:rsid w:val="00325AE3"/>
    <w:rsid w:val="00326069"/>
    <w:rsid w:val="0035462D"/>
    <w:rsid w:val="003704EB"/>
    <w:rsid w:val="00384CED"/>
    <w:rsid w:val="003B40AD"/>
    <w:rsid w:val="003C4E37"/>
    <w:rsid w:val="003E16BE"/>
    <w:rsid w:val="003E5BE6"/>
    <w:rsid w:val="004006E8"/>
    <w:rsid w:val="00401855"/>
    <w:rsid w:val="004604AE"/>
    <w:rsid w:val="004718C6"/>
    <w:rsid w:val="00477455"/>
    <w:rsid w:val="004D3578"/>
    <w:rsid w:val="004D380D"/>
    <w:rsid w:val="004E213A"/>
    <w:rsid w:val="00503171"/>
    <w:rsid w:val="00506C28"/>
    <w:rsid w:val="00534DA0"/>
    <w:rsid w:val="00543E6C"/>
    <w:rsid w:val="00564920"/>
    <w:rsid w:val="00565087"/>
    <w:rsid w:val="0056573F"/>
    <w:rsid w:val="00611566"/>
    <w:rsid w:val="0064382C"/>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D1944"/>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C12B51"/>
    <w:rsid w:val="00C24650"/>
    <w:rsid w:val="00C33079"/>
    <w:rsid w:val="00C83A13"/>
    <w:rsid w:val="00C9068C"/>
    <w:rsid w:val="00C92967"/>
    <w:rsid w:val="00CA3D0C"/>
    <w:rsid w:val="00CA654B"/>
    <w:rsid w:val="00CD4C7B"/>
    <w:rsid w:val="00D53FDC"/>
    <w:rsid w:val="00D733DD"/>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3704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04EB"/>
    <w:rPr>
      <w:rFonts w:ascii="Arial" w:eastAsia="MS Mincho" w:hAnsi="Arial"/>
      <w:szCs w:val="24"/>
    </w:rPr>
  </w:style>
  <w:style w:type="character" w:customStyle="1" w:styleId="B1Char">
    <w:name w:val="B1 Char"/>
    <w:link w:val="B1"/>
    <w:rsid w:val="003704EB"/>
    <w:rPr>
      <w:lang w:eastAsia="en-US"/>
    </w:rPr>
  </w:style>
  <w:style w:type="character" w:customStyle="1" w:styleId="B2Car">
    <w:name w:val="B2 Car"/>
    <w:basedOn w:val="DefaultParagraphFont"/>
    <w:link w:val="B2"/>
    <w:rsid w:val="003704EB"/>
    <w:rPr>
      <w:lang w:eastAsia="en-US"/>
    </w:rPr>
  </w:style>
  <w:style w:type="character" w:customStyle="1" w:styleId="B3Char">
    <w:name w:val="B3 Char"/>
    <w:link w:val="B3"/>
    <w:rsid w:val="003704EB"/>
    <w:rPr>
      <w:lang w:eastAsia="en-US"/>
    </w:rPr>
  </w:style>
  <w:style w:type="character" w:customStyle="1" w:styleId="NOChar">
    <w:name w:val="NO Char"/>
    <w:link w:val="NO"/>
    <w:rsid w:val="0064382C"/>
    <w:rPr>
      <w:lang w:eastAsia="en-US"/>
    </w:rPr>
  </w:style>
  <w:style w:type="character" w:styleId="CommentReference">
    <w:name w:val="annotation reference"/>
    <w:basedOn w:val="DefaultParagraphFont"/>
    <w:rsid w:val="0064382C"/>
    <w:rPr>
      <w:sz w:val="16"/>
      <w:szCs w:val="16"/>
    </w:rPr>
  </w:style>
  <w:style w:type="paragraph" w:styleId="CommentText">
    <w:name w:val="annotation text"/>
    <w:basedOn w:val="Normal"/>
    <w:link w:val="CommentTextChar"/>
    <w:rsid w:val="0064382C"/>
    <w:rPr>
      <w:rFonts w:eastAsiaTheme="minorEastAsia"/>
    </w:rPr>
  </w:style>
  <w:style w:type="character" w:customStyle="1" w:styleId="CommentTextChar">
    <w:name w:val="Comment Text Char"/>
    <w:basedOn w:val="DefaultParagraphFont"/>
    <w:link w:val="CommentText"/>
    <w:rsid w:val="0064382C"/>
    <w:rPr>
      <w:rFonts w:eastAsiaTheme="minorEastAsia"/>
      <w:lang w:eastAsia="en-US"/>
    </w:rPr>
  </w:style>
  <w:style w:type="paragraph" w:styleId="BalloonText">
    <w:name w:val="Balloon Text"/>
    <w:basedOn w:val="Normal"/>
    <w:link w:val="BalloonTextChar"/>
    <w:rsid w:val="0064382C"/>
    <w:pPr>
      <w:spacing w:after="0"/>
    </w:pPr>
    <w:rPr>
      <w:rFonts w:ascii="Segoe UI" w:hAnsi="Segoe UI" w:cs="Segoe UI"/>
      <w:sz w:val="18"/>
      <w:szCs w:val="18"/>
    </w:rPr>
  </w:style>
  <w:style w:type="character" w:customStyle="1" w:styleId="BalloonTextChar">
    <w:name w:val="Balloon Text Char"/>
    <w:basedOn w:val="DefaultParagraphFont"/>
    <w:link w:val="BalloonText"/>
    <w:rsid w:val="0064382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2017-08-11T17:34:00Z</dcterms:created>
  <dcterms:modified xsi:type="dcterms:W3CDTF">2017-08-11T17:37:00Z</dcterms:modified>
</cp:coreProperties>
</file>